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5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МИНЗДРАВ РОССИИ</w:t>
      </w:r>
    </w:p>
    <w:p w14:paraId="00000006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Федеральное государственное бюджетное</w:t>
      </w:r>
    </w:p>
    <w:p w14:paraId="00000007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образовательное учреждение высшего образования</w:t>
      </w:r>
    </w:p>
    <w:p w14:paraId="00000008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«Южно-Уральский государственный медицинский университет»</w:t>
      </w:r>
    </w:p>
    <w:p w14:paraId="00000009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Министерства здравоохранения Российской Федерации</w:t>
      </w:r>
    </w:p>
    <w:p w14:paraId="0000000A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(ФГБОУ ВО ЮУГМУ Минздрава России)</w:t>
      </w:r>
    </w:p>
    <w:p w14:paraId="0000000B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0C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0D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0E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0F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10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11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ДНЕВНИК ПРАКТИКИ ОРДИНАТОРА</w:t>
      </w:r>
    </w:p>
    <w:p w14:paraId="00000012">
      <w:pPr>
        <w:spacing w:before="0" w:after="0" w:line="360"/>
        <w:ind w:left="0" w:right="0" w:firstLine="0"/>
        <w:rPr>
          <w:rFonts w:ascii="Times New Roman" w:cs="Times New Roman" w:hAnsi="Times New Roman"/>
          <w:sz w:val="24"/>
          <w:szCs w:val="24"/>
        </w:rPr>
      </w:pPr>
    </w:p>
    <w:p w14:paraId="00000013">
      <w:pPr>
        <w:spacing w:before="0" w:after="0" w:line="360"/>
        <w:ind w:left="0" w:right="0" w:firstLine="0"/>
        <w:rPr>
          <w:rFonts w:ascii="Times New Roman" w:cs="Times New Roman" w:hAnsi="Times New Roman"/>
          <w:sz w:val="24"/>
          <w:szCs w:val="24"/>
        </w:rPr>
      </w:pPr>
    </w:p>
    <w:p w14:paraId="00000014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образовательной программе 31.08.18 Неонатология</w:t>
      </w:r>
    </w:p>
    <w:p w14:paraId="00000015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4"/>
          <w:szCs w:val="24"/>
        </w:rPr>
      </w:pPr>
    </w:p>
    <w:p w14:paraId="00000016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Ф.И.О. </w:t>
      </w:r>
      <w:r>
        <w:rPr>
          <w:rFonts w:ascii="Times New Roman" w:cs="Times New Roman" w:hAnsi="Times New Roman"/>
          <w:sz w:val="24"/>
          <w:szCs w:val="24"/>
          <w:lang w:val="ru-RU"/>
        </w:rPr>
        <w:t>ординатора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i/>
          <w:iCs/>
          <w:color w:val="ff0000"/>
          <w:sz w:val="24"/>
          <w:szCs w:val="24"/>
          <w:lang w:val="ru-RU"/>
        </w:rPr>
        <w:t>****</w:t>
      </w:r>
    </w:p>
    <w:p w14:paraId="00000017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4"/>
          <w:szCs w:val="24"/>
        </w:rPr>
      </w:pPr>
    </w:p>
    <w:p w14:paraId="00000018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Наименование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>практики Педагогическая практика</w:t>
      </w:r>
    </w:p>
    <w:p w14:paraId="00000019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4"/>
          <w:szCs w:val="24"/>
        </w:rPr>
      </w:pPr>
    </w:p>
    <w:p w14:paraId="0000001A">
      <w:pPr>
        <w:spacing w:before="0" w:after="0" w:line="360"/>
        <w:ind w:left="0" w:right="0" w:firstLine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Место прохождения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>практики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ru-RU"/>
        </w:rPr>
        <w:t>ФГБОУ ВО ЮУГМУ Минздрава России</w:t>
      </w:r>
    </w:p>
    <w:p w14:paraId="0000001B">
      <w:pPr>
        <w:spacing w:before="0" w:after="0" w:line="360"/>
        <w:ind w:left="0" w:right="0" w:firstLine="0"/>
        <w:rPr>
          <w:rFonts w:ascii="Times New Roman" w:cs="Times New Roman" w:hAnsi="Times New Roman"/>
          <w:sz w:val="24"/>
          <w:szCs w:val="24"/>
        </w:rPr>
      </w:pPr>
    </w:p>
    <w:p w14:paraId="0000001C">
      <w:pPr>
        <w:spacing w:before="0" w:after="0" w:line="360"/>
        <w:ind w:left="0" w:right="0" w:firstLine="0"/>
        <w:rPr>
          <w:rFonts w:ascii="Times New Roman" w:cs="Times New Roman" w:hAnsi="Times New Roman"/>
          <w:sz w:val="24"/>
          <w:szCs w:val="24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1D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Руководитель производственной практики </w:t>
            </w:r>
          </w:p>
          <w:p w14:paraId="0000001E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от ФГБОУ ВО ЮУГМУ Минздрава России, </w:t>
            </w:r>
          </w:p>
          <w:p w14:paraId="0000001F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***** (должность, название организации, ФИО) </w:t>
            </w: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>(в соответствие с приказом)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0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1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22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23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  <w:p w14:paraId="00000024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</w:p>
        </w:tc>
      </w:tr>
    </w:tbl>
    <w:p w14:paraId="00000025">
      <w:pPr>
        <w:spacing w:before="0" w:after="0" w:line="360"/>
        <w:ind w:left="0" w:right="0" w:firstLine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  <w:vertAlign w:val="subscript"/>
        </w:rPr>
        <w:tab/>
      </w:r>
    </w:p>
    <w:p w14:paraId="00000026">
      <w:pPr>
        <w:spacing w:before="0" w:after="0" w:line="360"/>
        <w:ind w:left="0" w:right="0" w:firstLine="0"/>
        <w:jc w:val="left"/>
        <w:rPr>
          <w:rFonts w:ascii="Times New Roman" w:cs="Times New Roman" w:hAnsi="Times New Roman"/>
          <w:sz w:val="24"/>
          <w:szCs w:val="24"/>
        </w:rPr>
      </w:pPr>
    </w:p>
    <w:p w14:paraId="00000027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28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29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2A">
      <w:pPr>
        <w:spacing w:before="0" w:after="0" w:line="360"/>
        <w:ind w:left="0" w:right="0" w:firstLine="0"/>
        <w:jc w:val="center"/>
        <w:rPr>
          <w:rFonts w:ascii="Times New Roman" w:cs="Times New Roman" w:hAnsi="Times New Roman"/>
          <w:sz w:val="24"/>
          <w:szCs w:val="24"/>
        </w:rPr>
      </w:pPr>
    </w:p>
    <w:p w14:paraId="0000002B">
      <w:pPr>
        <w:spacing w:line="360" w:lineRule="auto"/>
        <w:rPr>
          <w:sz w:val="30"/>
          <w:szCs w:val="30"/>
        </w:rPr>
      </w:pPr>
      <w:r>
        <w:rPr>
          <w:rFonts w:ascii="Times New Roman" w:cs="Times New Roman" w:hAnsi="Times New Roman"/>
          <w:i/>
          <w:iCs/>
          <w:color w:val="ff0000"/>
          <w:sz w:val="24"/>
          <w:szCs w:val="24"/>
          <w:lang w:val="ru-RU"/>
        </w:rPr>
        <w:t>****/</w:t>
      </w:r>
      <w:r>
        <w:rPr>
          <w:rFonts w:ascii="Times New Roman" w:cs="Times New Roman" w:hAnsi="Times New Roman"/>
          <w:i/>
          <w:iCs/>
          <w:color w:val="ff0000"/>
          <w:sz w:val="24"/>
          <w:szCs w:val="24"/>
          <w:lang w:val="ru-RU"/>
        </w:rPr>
        <w:t>****</w:t>
      </w:r>
      <w:r>
        <w:rPr>
          <w:rFonts w:ascii="Times New Roman" w:cs="Times New Roman" w:hAnsi="Times New Roman"/>
          <w:sz w:val="24"/>
          <w:szCs w:val="24"/>
        </w:rPr>
        <w:t xml:space="preserve"> учебный го</w:t>
      </w:r>
      <w:r>
        <w:rPr>
          <w:rFonts w:ascii="Times New Roman" w:cs="Times New Roman" w:hAnsi="Times New Roman"/>
          <w:sz w:val="24"/>
          <w:szCs w:val="24"/>
          <w:lang w:val="ru-RU"/>
        </w:rPr>
        <w:t>д</w:t>
      </w:r>
      <w:r>
        <w:rPr>
          <w:rFonts w:ascii="Times New Roman" w:cs="Times New Roman" w:hAnsi="Times New Roman"/>
          <w:sz w:val="24"/>
          <w:szCs w:val="24"/>
          <w:lang w:val="ru-RU"/>
        </w:rPr>
        <w:br w:type="page"/>
      </w: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2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2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2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2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3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Знакомство с особенностью образовательной деятельности кафедры на клинической базе. Особенности взаимодействия кафедры с клинической базой. Особенности медицинской организации (клинической базы). Участие в заседание кафедры.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3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3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14:paraId="0000003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Познакомился с особенностью образовательной деятельности кафедры на клинической базе. Изучил особенности взаимодействия кафедры с клинической базой и особенности медицинской организации (клинической базы). Участвовал в заседание кафедры.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3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3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Подпись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3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3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0000038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3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3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3B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3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3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3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3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4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Педагогические аспекты деятельности врача. Индивидуальные траектории профессионального развития.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4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4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Содержание 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выполненной работы:</w:t>
            </w:r>
          </w:p>
          <w:p w14:paraId="0000004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педагогических аспектов деятельности врача. Выстраивание индивидуальной траектории профессионального развития.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4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4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4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4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48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4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4A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4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4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4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4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4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Посещение и анализ учебных занятий преподавателей кафедры и одногруппников.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5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5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5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Посетил и проанализировал учебные занятия преподавателей кафедры. Посетил учебные занятия и проанализировал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проводимые одногруппником.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5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5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5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5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5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58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59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96"/>
        <w:gridCol w:w="8817"/>
      </w:tblGrid>
      <w:tr>
        <w:trPr/>
        <w:tc>
          <w:tcPr>
            <w:cnfStyle w:val="101000000000"/>
            <w:tcW w:w="1196" w:type="dxa"/>
            <w:vMerge w:val="restart"/>
            <w:shd w:val="clear" w:color="auto" w:fill="auto"/>
          </w:tcPr>
          <w:p w14:paraId="0000005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5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817" w:type="dxa"/>
            <w:shd w:val="clear" w:color="auto" w:fill="auto"/>
          </w:tcPr>
          <w:p w14:paraId="0000005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96" w:type="dxa"/>
            <w:vMerge w:val="continue"/>
            <w:shd w:val="clear" w:color="auto" w:fill="auto"/>
          </w:tcPr>
          <w:p w14:paraId="0000005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817" w:type="dxa"/>
            <w:shd w:val="clear" w:color="auto" w:fill="auto"/>
          </w:tcPr>
          <w:p w14:paraId="0000005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Подготовка к самостоятельному проведению учебных занятий: определение форм,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методов и средств педагогической деятельности, конкретизация способов оценивания обучающихся; индивидуальное планирование учебного занятия с учетом его содержания, коммуникации с обучающимися, планируемых результатов.</w:t>
            </w:r>
          </w:p>
        </w:tc>
      </w:tr>
      <w:tr>
        <w:trPr/>
        <w:tc>
          <w:tcPr>
            <w:cnfStyle w:val="001000010000"/>
            <w:tcW w:w="1196" w:type="dxa"/>
            <w:vMerge w:val="continue"/>
            <w:shd w:val="clear" w:color="auto" w:fill="auto"/>
          </w:tcPr>
          <w:p w14:paraId="0000005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817" w:type="dxa"/>
            <w:shd w:val="clear" w:color="auto" w:fill="auto"/>
          </w:tcPr>
          <w:p w14:paraId="0000006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6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Занимался подготовкой к самостоятельному проведению учебных занятий: определил формы, методы и средства педагогической деятельности, конкретизировал способы оценивания обучающихся; подготовил индивидуальное планирование учебного занятия с учетом его содерж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ания, коммуникации с обучающимися, планируемых результатов.</w:t>
            </w:r>
          </w:p>
        </w:tc>
      </w:tr>
      <w:tr>
        <w:trPr/>
        <w:tc>
          <w:tcPr>
            <w:cnfStyle w:val="001000100000"/>
            <w:tcW w:w="1196" w:type="dxa"/>
            <w:vMerge w:val="continue"/>
            <w:shd w:val="clear" w:color="auto" w:fill="auto"/>
          </w:tcPr>
          <w:p w14:paraId="0000006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817" w:type="dxa"/>
            <w:shd w:val="clear" w:color="auto" w:fill="auto"/>
          </w:tcPr>
          <w:p w14:paraId="0000006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96" w:type="dxa"/>
            <w:vMerge w:val="continue"/>
            <w:shd w:val="clear" w:color="auto" w:fill="auto"/>
          </w:tcPr>
          <w:p w14:paraId="0000006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817" w:type="dxa"/>
            <w:shd w:val="clear" w:color="auto" w:fill="auto"/>
          </w:tcPr>
          <w:p w14:paraId="0000006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>
        <w:trPr/>
        <w:tc>
          <w:tcPr>
            <w:cnfStyle w:val="001000100000"/>
            <w:tcW w:w="1196" w:type="dxa"/>
            <w:vMerge w:val="continue"/>
            <w:shd w:val="clear" w:color="auto" w:fill="auto"/>
          </w:tcPr>
          <w:p w14:paraId="0000006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817" w:type="dxa"/>
            <w:shd w:val="clear" w:color="auto" w:fill="auto"/>
          </w:tcPr>
          <w:p w14:paraId="0000006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68"/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6"/>
        <w:gridCol w:w="8837"/>
      </w:tblGrid>
      <w:tr>
        <w:trPr/>
        <w:tc>
          <w:tcPr>
            <w:cnfStyle w:val="101000000000"/>
            <w:tcW w:w="1176" w:type="dxa"/>
            <w:vMerge w:val="restart"/>
            <w:shd w:val="clear" w:color="auto" w:fill="auto"/>
          </w:tcPr>
          <w:p w14:paraId="0000006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6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>****</w:t>
            </w:r>
          </w:p>
        </w:tc>
        <w:tc>
          <w:tcPr>
            <w:cnfStyle w:val="100000000000"/>
            <w:tcW w:w="8837" w:type="dxa"/>
            <w:shd w:val="clear" w:color="auto" w:fill="auto"/>
          </w:tcPr>
          <w:p w14:paraId="0000006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6" w:type="dxa"/>
            <w:vMerge w:val="continue"/>
            <w:shd w:val="clear" w:color="auto" w:fill="auto"/>
          </w:tcPr>
          <w:p w14:paraId="0000006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837" w:type="dxa"/>
            <w:shd w:val="clear" w:color="auto" w:fill="auto"/>
          </w:tcPr>
          <w:p w14:paraId="0000006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Самостоятельное (под наблюдением преподавателя) проведение учебного занятия. Выполнение методической работы (под наблюдением преподавателя): проверка письменных работ, тестовых заданий, рефератов, выполненных обучающимися, разработка перечня вопросов, ситу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ационных задач, тестовых заданий для текущего контроля знаний обучающихся, составление мудьтимедийных презентаций по теме учебных занятий и др.</w:t>
            </w:r>
          </w:p>
        </w:tc>
      </w:tr>
      <w:tr>
        <w:trPr/>
        <w:tc>
          <w:tcPr>
            <w:cnfStyle w:val="001000010000"/>
            <w:tcW w:w="1176" w:type="dxa"/>
            <w:vMerge w:val="continue"/>
            <w:shd w:val="clear" w:color="auto" w:fill="auto"/>
          </w:tcPr>
          <w:p w14:paraId="0000006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837" w:type="dxa"/>
            <w:shd w:val="clear" w:color="auto" w:fill="auto"/>
          </w:tcPr>
          <w:p w14:paraId="0000006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7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Самостоятельно (под наблюдением преподавателя) провел учебное занятие. Выполнил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методическую работу (под наблюдением преподавателя).</w:t>
            </w:r>
          </w:p>
        </w:tc>
      </w:tr>
      <w:tr>
        <w:trPr/>
        <w:tc>
          <w:tcPr>
            <w:cnfStyle w:val="001000100000"/>
            <w:tcW w:w="1176" w:type="dxa"/>
            <w:vMerge w:val="continue"/>
            <w:shd w:val="clear" w:color="auto" w:fill="auto"/>
          </w:tcPr>
          <w:p w14:paraId="0000007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837" w:type="dxa"/>
            <w:shd w:val="clear" w:color="auto" w:fill="auto"/>
          </w:tcPr>
          <w:p w14:paraId="0000007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6" w:type="dxa"/>
            <w:vMerge w:val="continue"/>
            <w:shd w:val="clear" w:color="auto" w:fill="auto"/>
          </w:tcPr>
          <w:p w14:paraId="0000007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837" w:type="dxa"/>
            <w:shd w:val="clear" w:color="auto" w:fill="auto"/>
          </w:tcPr>
          <w:p w14:paraId="0000007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000007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6" w:type="dxa"/>
            <w:vMerge w:val="continue"/>
            <w:shd w:val="clear" w:color="auto" w:fill="auto"/>
          </w:tcPr>
          <w:p w14:paraId="0000007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837" w:type="dxa"/>
            <w:shd w:val="clear" w:color="auto" w:fill="auto"/>
          </w:tcPr>
          <w:p w14:paraId="0000007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78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>
          <w:trHeight w:val="264"/>
        </w:trPr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7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7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7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51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7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7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Посещение и анализ учебных занятий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преподавателей кафедры и одногруппников. Подготовка к самостоятельному проведению учебных занятий: определение форм, методов и средств педагогической деятельности, конкретизация способов оценивания обучающихся; индивидуальное планирование учебного занятия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с учетом его содержания, коммуникации с обучающимися, планируемых результатов.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7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7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80">
            <w:pPr>
              <w:pStyle w:val="ConsPlusNormal"/>
              <w:jc w:val="both"/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Посетил и проанализировал учебные занятия преподавателей кафедры. Посетил учебные занятия и проанализировал проводимые одногруппником. Занимался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подготовкой к самостоятельному проведению учебных занятий: определил формы, методы и средства педагогической деятельности, конкретизировал способы оценивания обучающихся; подготовил индивидуальное планирование учебного занятия с учетом его содержания, ком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муникации с обучающимися, планируемых результатов.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8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8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8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8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000008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8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8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88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8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8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8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8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8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Самостоятельное (под наблюдением преподавателя) проведение учебного занятия. Выполнение методической работы (под наблюдением преподавателя): проверка письменных работ, тестовых заданий, рефератов, выполненных обучающимися, разработка перечня вопросов, ситу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ационных задач, тестовых заданий для текущего контроля знаний обучающихся, составление мудьтимедийных презентаций по теме учебных занятий и др.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8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8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9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Самостоятельно (под наблюдением преподавателя) провел учебное занятие. Выполнил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методическую работу (под наблюдением преподавателя).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9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9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9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9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000009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9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9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9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9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9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>****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9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9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9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Посещение и анализ учебных занятий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преподавателей кафедры и одногруппников.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9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9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A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Посетил и проанализировал учебные занятия преподавателей кафедры. Посетил учебные занятия и проанализировал проводимые одногруппником.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A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A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A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A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преподавателя:</w:t>
            </w:r>
          </w:p>
          <w:p w14:paraId="000000A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A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A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A8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A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A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A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A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A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заседание кафедры. Посещение и анализ учебных занятий преподавателей кафедры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A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A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B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Участвовал в заседание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кафедры. Посетил и проанализировал учебные занятия преподавателей кафедры.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B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B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B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B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00000B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B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B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B8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B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B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B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B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B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Подготовка к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самостоятельному проведению учебных занятий: определение форм, методов и средств педагогической деятельности, конкретизация способов оценивания обучающихся; индивидуальное планирование учебного занятия с учетом его содержания, коммуникации с обучающимися,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планируемых результатов.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B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B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C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Занимался подготовкой к самостоятельному проведению учебных занятий: определил формы, методы и средства педагогической деятельности, конкретизировал способы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оценивания обучающихся; подготовил индивидуальное планирование учебного занятия с учетом его содержания, коммуникации с обучающимися, планируемых результатов.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C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C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C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C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00000C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C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C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Подпись руководителя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производственной практики</w:t>
            </w:r>
          </w:p>
        </w:tc>
      </w:tr>
    </w:tbl>
    <w:p w14:paraId="000000C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C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C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C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306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C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C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Самостоятельное (под наблюдением преподавателя) проведение учебного занятия. Выполнение методической работы (под наблюдением преподавателя): проверка письменных работ, тестовых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заданий, рефератов, выполненных обучающимися, разработка перечня вопросов, ситуационных задач, тестовых заданий для текущего контроля знаний обучающихся, составление мудьтимедийных презентаций по теме учебных занятий и др.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C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C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D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Самостоятельно (под наблюдением преподавателя) провел учебное занятие. Выполнил методическую работу (под наблюдением преподавателя).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D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D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D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D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00000D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D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D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D8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77"/>
        <w:gridCol w:w="8717"/>
      </w:tblGrid>
      <w:tr>
        <w:trPr/>
        <w:tc>
          <w:tcPr>
            <w:cnfStyle w:val="101000000000"/>
            <w:tcW w:w="1177" w:type="dxa"/>
            <w:vMerge w:val="restart"/>
            <w:shd w:val="clear" w:color="auto" w:fill="auto"/>
          </w:tcPr>
          <w:p w14:paraId="000000D9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0000DA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/>
                <w:iCs/>
                <w:color w:val="ff0000"/>
                <w:sz w:val="24"/>
                <w:szCs w:val="24"/>
                <w:lang w:val="ru-RU"/>
              </w:rPr>
              <w:t xml:space="preserve">**** </w:t>
            </w:r>
          </w:p>
        </w:tc>
        <w:tc>
          <w:tcPr>
            <w:cnfStyle w:val="100000000000"/>
            <w:tcW w:w="8717" w:type="dxa"/>
            <w:shd w:val="clear" w:color="auto" w:fill="auto"/>
          </w:tcPr>
          <w:p w14:paraId="000000DB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>
        <w:trPr>
          <w:trHeight w:val="528"/>
        </w:trPr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DC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DD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результатов Педагогической практики: подготовка и сдача отчетности по практике. Подготовка методической разработки. 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DE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DF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0000E0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одготовил и сдал отчетность по практике, в том числе методическую разработку. </w:t>
            </w: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E1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E2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>
        <w:trPr/>
        <w:tc>
          <w:tcPr>
            <w:cnfStyle w:val="001000010000"/>
            <w:tcW w:w="1177" w:type="dxa"/>
            <w:vMerge w:val="continue"/>
            <w:shd w:val="clear" w:color="auto" w:fill="auto"/>
          </w:tcPr>
          <w:p w14:paraId="000000E3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010000"/>
            <w:tcW w:w="8717" w:type="dxa"/>
            <w:shd w:val="clear" w:color="auto" w:fill="auto"/>
          </w:tcPr>
          <w:p w14:paraId="000000E4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00000E5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rPr/>
        <w:tc>
          <w:tcPr>
            <w:cnfStyle w:val="001000100000"/>
            <w:tcW w:w="1177" w:type="dxa"/>
            <w:vMerge w:val="continue"/>
            <w:shd w:val="clear" w:color="auto" w:fill="auto"/>
          </w:tcPr>
          <w:p w14:paraId="000000E6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cnfStyle w:val="000000100000"/>
            <w:tcW w:w="8717" w:type="dxa"/>
            <w:shd w:val="clear" w:color="auto" w:fill="auto"/>
          </w:tcPr>
          <w:p w14:paraId="000000E7">
            <w:pPr>
              <w:pStyle w:val="ConsPlusNormal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00000E8">
      <w:pPr>
        <w:spacing w:line="360" w:lineRule="auto"/>
        <w:rPr>
          <w:sz w:val="24"/>
          <w:szCs w:val="24"/>
        </w:rPr>
      </w:pPr>
    </w:p>
    <w:p w14:paraId="000000E9">
      <w:pPr>
        <w:ind w:firstLine="709"/>
        <w:jc w:val="left"/>
        <w:rPr>
          <w:sz w:val="30"/>
          <w:szCs w:val="30"/>
        </w:rPr>
      </w:pPr>
    </w:p>
    <w:sectPr>
      <w:headerReference w:type="default" r:id="rId16"/>
      <w:headerReference w:type="first" r:id="rId17"/>
      <w:footerReference w:type="default" r:id="rId18"/>
      <w:footerReference w:type="first" r:id="rId19"/>
      <w:pgSz w:w="11906" w:h="16838"/>
      <w:pgMar w:top="1134" w:right="567" w:bottom="1134" w:left="1701" w:header="708" w:footer="708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endnote w:type="separator" w:id="0">
    <w:p w14:paraId="00000003">
      <w:r>
        <w:rPr/>
        <w:separator/>
      </w:r>
    </w:p>
  </w:endnote>
  <w:endnote w:type="continuationSeparator" w:id="1">
    <w:p w14:paraId="00000004">
      <w:r>
        <w:rPr/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 w:val="on"/>
    <w:pitch w:val="default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Segoe UI">
    <w:panose1 w:val="020b0502040204020203"/>
    <w:charset w:val="cc"/>
    <w:family w:val="swiss"/>
    <w:pitch w:val="variable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p w14:paraId="000000EC">
    <w:pPr>
      <w:jc w:val="right"/>
      <w:rPr>
        <w:rFonts w:ascii="Courier New" w:cs="Courier New" w:hAnsi="Courier New"/>
        <w:sz w:val="20"/>
        <w:szCs w:val="20"/>
      </w:rPr>
    </w:pP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</w:p>
  <w:p w14:paraId="000000ED">
    <w:pPr>
      <w:rPr>
        <w:rFonts w:ascii="Courier New" w:cs="Courier New" w:hAnsi="Courier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p w14:paraId="000000E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footnote w:type="separator" w:id="0">
    <w:p w14:paraId="00000001">
      <w:r>
        <w:rPr/>
        <w:separator/>
      </w:r>
    </w:p>
  </w:footnote>
  <w:footnote w:type="continuationSeparator" w:id="1">
    <w:p w14:paraId="00000002">
      <w:r>
        <w:rPr/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p w14:paraId="000000E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p w14:paraId="000000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E43322"/>
    <w:rsid w:val="00852C2F"/>
    <w:rsid w:val="00E43322"/>
    <w:rsid w:val="00F7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B5A5E"/>
  <w15:docId w15:val="{3B6C199F-4839-4592-8A97-5D99B160A558}"/>
  <w:footnotePr>
    <w:footnote w:id="0"/>
    <w:footnote w:id="1"/>
  </w:footnotePr>
  <w:endnotePr>
    <w:endnote w:id="0"/>
    <w:endnote w:id="1"/>
  </w:endnotePr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Times New Roman" w:cs="Times New Roman" w:eastAsiaTheme="minorEastAsia" w:hAnsi="Times New Roman"/>
        <w:sz w:val="28"/>
        <w:szCs w:val="28"/>
        <w:lang w:val="ru-RU" w:bidi="ar-SA" w:eastAsia="ru-RU"/>
      </w:rPr>
    </w:rPrDefault>
    <w:pPrDefault>
      <w:p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jc w:val="center"/>
      </w:pPr>
    </w:pPrDefault>
  </w:docDefaults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character" w:customStyle="1" w:styleId="EndnoteTextChar">
    <w:name w:val="Endnote Text Char"/>
    <w:uiPriority w:val="99"/>
    <w:semiHidden w:val="on"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link w:val="Заголовок1Знак"/>
    <w:uiPriority w:val="9"/>
    <w:qFormat w:val="on"/>
    <w:pPr>
      <w:keepNext w:val="on"/>
      <w:keepLines w:val="on"/>
      <w:spacing w:before="480"/>
    </w:pPr>
    <w:rPr>
      <w:rFonts w:asciiTheme="majorHAnsi" w:cstheme="majorBidi" w:eastAsiaTheme="majorEastAsia" w:hAnsiTheme="majorHAnsi"/>
      <w:b/>
      <w:bCs/>
      <w:color w:val="2f5395" w:themeColor="accent1" w:themeShade="bf"/>
    </w:rPr>
  </w:style>
  <w:style w:type="paragraph" w:styleId="Heading2">
    <w:name w:val="Heading 2"/>
    <w:basedOn w:val="Normal"/>
    <w:next w:val="Normal"/>
    <w:link w:val="Заголовок2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Заголовок3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Заголовок4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Заголовок5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Заголовок6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Заголовок7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Заголовок8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Заголовок9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/>
    </w:pPr>
    <w:rPr>
      <w:i/>
      <w:iCs/>
      <w:color w:val="44546a" w:themeColor="text2"/>
      <w:sz w:val="18"/>
      <w:szCs w:val="18"/>
    </w:rPr>
  </w:style>
  <w:style w:type="paragraph" w:styleId="NoSpacing">
    <w:name w:val="No Spacing"/>
    <w:uiPriority w:val="1"/>
    <w:qFormat w:val="on"/>
  </w:style>
  <w:style w:type="character" w:customStyle="1" w:styleId="Заголовок1Знак">
    <w:name w:val="Заголовок 1 Знак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Заголовок2Знак">
    <w:name w:val="Заголовок 2 Знак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Заголовок3Знак">
    <w:name w:val="Заголовок 3 Знак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Заголовок4Знак">
    <w:name w:val="Заголовок 4 Знак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Заголовок5Знак">
    <w:name w:val="Заголовок 5 Знак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Заголовок6Знак">
    <w:name w:val="Заголовок 6 Знак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Заголовок7Знак">
    <w:name w:val="Заголовок 7 Знак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Заголовок8Знак">
    <w:name w:val="Заголовок 8 Знак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Заголовок9Знак">
    <w:name w:val="Заголовок 9 Знак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ЗаголовокЗнак"/>
    <w:uiPriority w:val="10"/>
    <w:qFormat w:val="on"/>
    <w:pPr>
      <w:pBdr>
        <w:bottom w:val="single" w:color="4472c4" w:themeColor="accent1" w:sz="8" w:space="4"/>
      </w:pBdr>
      <w:spacing w:after="300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ЗаголовокЗнак">
    <w:name w:val="Заголовок Знак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ПодзаголовокЗнак"/>
    <w:uiPriority w:val="11"/>
    <w:qFormat w:val="on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ПодзаголовокЗнак">
    <w:name w:val="Подзаголовок Знак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Цитата2Знак"/>
    <w:uiPriority w:val="29"/>
    <w:qFormat w:val="on"/>
    <w:rPr>
      <w:i/>
      <w:iCs/>
      <w:color w:val="000000" w:themeColor="text1"/>
    </w:rPr>
  </w:style>
  <w:style w:type="character" w:customStyle="1" w:styleId="Цитата2Знак">
    <w:name w:val="Цитата 2 Знак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ВыделеннаяцитатаЗнак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ВыделеннаяцитатаЗнак">
    <w:name w:val="Выделенная цитата Знак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ТекстсноскиЗнак"/>
    <w:uiPriority w:val="99"/>
    <w:unhideWhenUsed w:val="on"/>
    <w:rPr>
      <w:sz w:val="20"/>
      <w:szCs w:val="20"/>
    </w:rPr>
  </w:style>
  <w:style w:type="character" w:customStyle="1" w:styleId="ТекстсноскиЗнак">
    <w:name w:val="Текст сноски Знак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 w:val="on"/>
    <w:rPr>
      <w:vertAlign w:val="superscript"/>
    </w:rPr>
  </w:style>
  <w:style w:type="paragraph" w:styleId="Endnotetext">
    <w:name w:val="Endnote text"/>
    <w:basedOn w:val="Normal"/>
    <w:link w:val="ТекстконцевойсноскиЗнак"/>
    <w:uiPriority w:val="99"/>
    <w:semiHidden w:val="on"/>
    <w:unhideWhenUsed w:val="on"/>
    <w:rPr>
      <w:sz w:val="20"/>
      <w:szCs w:val="20"/>
    </w:rPr>
  </w:style>
  <w:style w:type="character" w:customStyle="1" w:styleId="ТекстконцевойсноскиЗнак">
    <w:name w:val="Текст концевой сноски Знак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ТекстЗнак"/>
    <w:uiPriority w:val="99"/>
    <w:semiHidden w:val="on"/>
    <w:unhideWhenUsed w:val="on"/>
    <w:rPr>
      <w:rFonts w:ascii="Courier New" w:cs="Courier New" w:hAnsi="Courier New"/>
      <w:sz w:val="21"/>
      <w:szCs w:val="21"/>
    </w:rPr>
  </w:style>
  <w:style w:type="character" w:customStyle="1" w:styleId="ТекстЗнак">
    <w:name w:val="Текст Знак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ВерхнийколонтитулЗнак"/>
    <w:uiPriority w:val="99"/>
    <w:unhideWhenUsed w:val="on"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</w:style>
  <w:style w:type="paragraph" w:styleId="Footer">
    <w:name w:val="Footer"/>
    <w:basedOn w:val="Normal"/>
    <w:link w:val="НижнийколонтитулЗнак"/>
    <w:uiPriority w:val="99"/>
    <w:unhideWhenUsed w:val="on"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</w:style>
  <w:style w:type="table" w:styleId="TableGrid">
    <w:name w:val="Table Grid"/>
    <w:basedOn w:val="NormalTable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nnotationreference">
    <w:name w:val="Annotation reference"/>
    <w:basedOn w:val="DefaultParagraphFont"/>
    <w:uiPriority w:val="99"/>
    <w:unhideWhenUsed w:val="on"/>
    <w:rPr>
      <w:sz w:val="16"/>
      <w:szCs w:val="16"/>
    </w:rPr>
  </w:style>
  <w:style w:type="paragraph" w:customStyle="1" w:styleId="ConsPlusNormal">
    <w:name w:val="ConsPlusNormal"/>
    <w:uiPriority w:val="99"/>
    <w:pPr>
      <w:widowControl w:val="off"/>
    </w:pPr>
    <w:rPr>
      <w:rFonts w:ascii="Arial" w:cs="Arial" w:hAnsi="Arial"/>
    </w:rPr>
  </w:style>
  <w:style w:type="paragraph" w:styleId="BalloonText">
    <w:name w:val="Balloon Text"/>
    <w:basedOn w:val="Normal"/>
    <w:link w:val="ТекствыноскиЗнак"/>
    <w:uiPriority w:val="99"/>
    <w:semiHidden w:val="on"/>
    <w:unhideWhenUsed w:val="on"/>
    <w:rPr>
      <w:rFonts w:ascii="Segoe UI" w:cs="Segoe UI" w:hAnsi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 w:val="on"/>
    <w:rPr>
      <w:rFonts w:ascii="Segoe UI" w:cs="Segoe UI" w:hAnsi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2" Type="http://schemas.openxmlformats.org/officeDocument/2006/relationships/settings" Target="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3" Type="http://schemas.openxmlformats.org/officeDocument/2006/relationships/webSettings" Target="webSettings.xml"/></Relationships>
</file>

<file path=word/_rels/endnotes.xml.rels><?xml version="1.0" encoding="UTF-8" standalone="yes"?>
<Relationships xmlns="http://schemas.openxmlformats.org/package/2006/relationships"></Relationships>
</file>

<file path=word/_rels/footer1.xml.rels><?xml version="1.0" encoding="UTF-8" standalone="yes"?>
<Relationships xmlns="http://schemas.openxmlformats.org/package/2006/relationships"></Relationships>
</file>

<file path=word/_rels/footer2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_rels/header1.xml.rels><?xml version="1.0" encoding="UTF-8" standalone="yes"?>
<Relationships xmlns="http://schemas.openxmlformats.org/package/2006/relationships"></Relationships>
</file>

<file path=word/_rels/header2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</cp:lastModifiedBy>
</cp:coreProperties>
</file>